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项目以划拨方式使用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创艺简标宋" w:hAnsi="黑体" w:eastAsia="创艺简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国有建设用地的情况说明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（建设单位）：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你单位《关于征求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项目以划拨方式使用国有建设用地意见的函》已收悉，经研究，意见如下：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（用地位置）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，拟用地面积为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（单位：平方米/公顷）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，用地性质为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（规划性质）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，规划建筑面积为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（单位：平方米/万平方米）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，项目功能情况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（范例：该图书馆项目为向公众开放的公益性图书馆，主要功能文献收藏、检索与阅览，公益讲座等。）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该项目归属于《划拨用地目录》中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（范例：非营利性公共文化体育设施用地“公共文化设施”类公益性图书馆项目。）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二、建设运营主体情况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（建设单位）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实施建设及运营，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（建设单位）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性质为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（范例：属于非营利法人。）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（根据《划拨用地目录》要求，划拨用地建设单位性质一般为民办非企业单位、社会服务机构、非营利法人或机构）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三、后续运营监管情况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该项目建成后，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（建设主体）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（行业主管部门提出的要求）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运营，不得擅自改变功能用途，不得改变建设项目“非营利性”、“公益性”、“非经营性”等性质，由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（行业主管部门或属地政府等）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实施后续运营监管。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（行业主管部门或属地政府等）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6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D91"/>
    <w:rsid w:val="00037E45"/>
    <w:rsid w:val="00154DC6"/>
    <w:rsid w:val="00245D91"/>
    <w:rsid w:val="00297B4E"/>
    <w:rsid w:val="00443BAB"/>
    <w:rsid w:val="00491AF6"/>
    <w:rsid w:val="00513EFA"/>
    <w:rsid w:val="00544297"/>
    <w:rsid w:val="007941FB"/>
    <w:rsid w:val="00925AF7"/>
    <w:rsid w:val="00A8037F"/>
    <w:rsid w:val="00AA6F9E"/>
    <w:rsid w:val="00AC40C0"/>
    <w:rsid w:val="00D55CB5"/>
    <w:rsid w:val="00DE2617"/>
    <w:rsid w:val="00E05181"/>
    <w:rsid w:val="00F22DB9"/>
    <w:rsid w:val="00F66CC8"/>
    <w:rsid w:val="44640EEF"/>
    <w:rsid w:val="5BE459A0"/>
    <w:rsid w:val="5FEF2D7A"/>
    <w:rsid w:val="BFF39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13</TotalTime>
  <ScaleCrop>false</ScaleCrop>
  <LinksUpToDate>false</LinksUpToDate>
  <CharactersWithSpaces>565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2025-08-29T12:35:00Z</dcterms:created>
  <dc:creator>刘婵:主办办理</dc:creator>
  <cp:lastModifiedBy>陈德文:核稿</cp:lastModifiedBy>
  <cp:lastPrinted>2025-08-20T17:47:00Z</cp:lastPrinted>
  <dcterms:modified xsi:type="dcterms:W3CDTF">2025-09-01T15:27:05Z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